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tabs>
          <w:tab w:val="left" w:leader="none" w:pos="567"/>
        </w:tabs>
        <w:spacing w:after="120" w:before="120" w:line="240" w:lineRule="auto"/>
        <w:ind w:right="27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bookmarkStart w:colFirst="0" w:colLast="0" w:name="_s4jblrly865f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Державна підтримка страхування сільськогосподарської продукції у 2026 році</w:t>
      </w:r>
    </w:p>
    <w:p w:rsidR="00000000" w:rsidDel="00000000" w:rsidP="00000000" w:rsidRDefault="00000000" w:rsidRPr="00000000" w14:paraId="00000002">
      <w:pPr>
        <w:shd w:fill="ffffff" w:val="clear"/>
        <w:tabs>
          <w:tab w:val="left" w:leader="none" w:pos="567"/>
        </w:tabs>
        <w:spacing w:after="120" w:before="120" w:line="240" w:lineRule="auto"/>
        <w:ind w:right="27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1.0" w:type="dxa"/>
        <w:jc w:val="left"/>
        <w:tblInd w:w="279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9781"/>
        <w:tblGridChange w:id="0">
          <w:tblGrid>
            <w:gridCol w:w="9781"/>
          </w:tblGrid>
        </w:tblGridChange>
      </w:tblGrid>
      <w:tr>
        <w:trPr>
          <w:cantSplit w:val="0"/>
          <w:trHeight w:val="801" w:hRule="atLeast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03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Законодавчі та нормативно-правові акти, які регулюють питання страхування сільськогосподарської продукції з державною підтримкою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tabs>
                <w:tab w:val="left" w:leader="none" w:pos="567"/>
              </w:tabs>
              <w:spacing w:after="120" w:before="120" w:lineRule="auto"/>
              <w:ind w:firstLine="319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1. Закон України «Про особливості страхування сільськогосподарської продукції з державною підтримкою»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tabs>
                <w:tab w:val="left" w:leader="none" w:pos="567"/>
              </w:tabs>
              <w:spacing w:after="120" w:before="120" w:lineRule="auto"/>
              <w:ind w:firstLine="319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2. Постанови Кабінету Міністрів України: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tabs>
                <w:tab w:val="left" w:leader="none" w:pos="567"/>
              </w:tabs>
              <w:spacing w:after="120" w:before="120" w:lineRule="auto"/>
              <w:ind w:firstLine="603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від 09.12.2021 № 1342 «Про затвердження Порядку надання державної підтримки страхування сільськогосподарської продукції»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59" w:lineRule="auto"/>
              <w:ind w:left="0" w:right="0" w:firstLine="603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від 09.12.2021 № 1285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щодо затвердження граничного розміру, структури та порядку застосування страхових тарифів для страхування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 на період перезимівлі – посівів озимих зернових сільськогосподарських культур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59" w:lineRule="auto"/>
              <w:ind w:left="0" w:right="0" w:firstLine="603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від 11.08.2023 № 851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щодо затвердження граничного розміру, структури та порядку застосування страхових тарифів для страхування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 на весь період вирощування – озимих зернових сільськогосподарських культур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tabs>
                <w:tab w:val="left" w:leader="none" w:pos="567"/>
              </w:tabs>
              <w:spacing w:after="120" w:before="120" w:lineRule="auto"/>
              <w:ind w:firstLine="603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highlight w:val="white"/>
                <w:rtl w:val="0"/>
              </w:rPr>
              <w:t xml:space="preserve">від 22.08.2023 № 890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щодо затвердження граничного розміру, структури та порядку застосування страхових тарифів для страхування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highlight w:val="white"/>
                <w:rtl w:val="0"/>
              </w:rPr>
              <w:t xml:space="preserve"> на весняно-літній період вирощування – майбутнього врожаю зернових сільськогосподарських культур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tabs>
                <w:tab w:val="left" w:leader="none" w:pos="567"/>
              </w:tabs>
              <w:spacing w:after="120" w:before="120" w:lineRule="auto"/>
              <w:ind w:firstLine="319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3. Постанова Правління Національного банку України від 20.10.2021 № 108 «Про затвердження положення  щодо провадження діяльності зі страхування сільськогосподарської продукції з державною підтримкою»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tabs>
                <w:tab w:val="left" w:leader="none" w:pos="567"/>
              </w:tabs>
              <w:spacing w:after="120" w:before="120" w:lineRule="auto"/>
              <w:ind w:firstLine="319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4. 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highlight w:val="white"/>
                <w:rtl w:val="0"/>
              </w:rPr>
              <w:t xml:space="preserve">Накази Мінагрополітики про затвердження стандартизованих страхових продуктів для страхування: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59" w:lineRule="auto"/>
              <w:ind w:left="0" w:right="0" w:firstLine="603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від 25.11.2021 № 385 на період перезимівлі площ посівів озимих зернових сільськогосподарських культур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59" w:lineRule="auto"/>
              <w:ind w:left="0" w:right="0" w:firstLine="603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від 24.05.2023 № 1190 на весь період вирощування озимих зернових сільськогосподарських культур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59" w:lineRule="auto"/>
              <w:ind w:left="0" w:right="0" w:firstLine="603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від 16.06.2023 № 1285 на весняно-літній період вирощування майбутнього врожаю зернових сільськогосподарських культур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highlight w:val="lightGray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5. Наказ Мінагрополітики від 09.02.2026 № 2007 «Про затвердження переліку видів сільськогосподарської продукції та сільськогосподарських страхових ризиків, щодо яких здійснюється страхування з державною підтримкою </w:t>
              <w:br w:type="textWrapping"/>
              <w:t xml:space="preserve">у 2026 році»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6. Наказ Мінагрополітики від 13.02.2026 № 2462 «Про затвердження форм документів щодо надання державної підтримки страхування сільськогосподарської продукції»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11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Хто є суб’єктами страхування сільськогосподарської продукції з державною підтримкою?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сільськогосподарські товаровиробники (страхувальники)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уповноважені страхові компанії (страховики)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Мінекономіки</w:t>
            </w:r>
          </w:p>
        </w:tc>
      </w:tr>
      <w:tr>
        <w:trPr>
          <w:cantSplit w:val="0"/>
          <w:trHeight w:val="302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Національний банк</w:t>
            </w:r>
          </w:p>
        </w:tc>
      </w:tr>
      <w:tr>
        <w:trPr>
          <w:cantSplit w:val="0"/>
          <w:trHeight w:val="302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Укрдержфонд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17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Кому надаватиметься компенсація страхової премії?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сільськогосподарським товаровиробникам ‒ юридичним особам та фізичним особам ‒ підприємцям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19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shd w:fill="d5dce4" w:val="clear"/>
                <w:rtl w:val="0"/>
              </w:rPr>
              <w:t xml:space="preserve">Які вимоги до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страхувальника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shd w:fill="d5dce4" w:val="clear"/>
                <w:rtl w:val="0"/>
              </w:rPr>
              <w:t xml:space="preserve"> для отримання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 компенсації?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є сільськогосподарським товаровиробником – основна діяльністю якого є виробництво сільськогосподарської продукції та її переробка на власних чи орендованих потужностях (поняття визначено Законом України «Про засади державної аграрної політики та державної політики сільського розвитку»)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зареєстрований в Державному аграрному реєстрі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уклав із уповноваженим страховиком договір страхування сільськогосподарської продукції з державною підтримкою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сплатив уповноваженому страховику страхову премію (платіж)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не перебуває у банкрутстві / ліквідації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немає податкової заборгованості понад 6 місяців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не перебуває та не провадить господарську діяльність на тимчасово окупованих РФ територіях України, включених до 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00"/>
                  <w:sz w:val="28"/>
                  <w:szCs w:val="28"/>
                  <w:rtl w:val="0"/>
                </w:rPr>
                <w:t xml:space="preserve">переліку територій, на яких ведуться (велися) бойові дії або тимчасово окупованих РФ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, затвердженого Мінрозвитку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не здійснює діяльність на тимчасово окупованих територіях, не пов’язані з РФ та/або РБ або ризиковими юрисдикціями через реєстрацію чи бенефіціарну участь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не включений до санкційних та терористичних переліків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23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Коли не надається компенсація страхувальнику?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є пов’язаною особою із страховиком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отримував (отримує) здешевлення страхових премій за договором страхування за рахунок коштів місцевих бюджетів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отримав дотацію з державного бюджету на одиницю угідь, на яких повністю втрачені (загинули) посіви сільськогосподарської культури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27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Які вимоги до страховиків для участі у страхуванні сільськогосподарської продукції з державною підтримкою?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бути включеним до Переліку уповноважених страховиків (рішення Мінекономіки)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укласти Меморандум з Мінекономіки про загальні засади співробітництва 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2A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Який обсяг коштів передбачено у державному бюджеті?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40" w:lineRule="auto"/>
              <w:ind w:left="0" w:right="0" w:firstLine="319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60 284,3 тис. грн загального фонду державного бюджету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2C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 здійснюється державна підтримка страхування сільськогосподарської продукції?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шляхом відшкодування страхувальникам частини сплачених страхових премій (платежів) за договорами страхування з державною підтримкою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2E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Який розмір компенсації (відшкодування)?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до 60% вартості страхової премії ‒ страхувальникам, які перебувають та провадять господарську діяльність на прифронтових територіях </w:t>
            </w:r>
          </w:p>
          <w:p w:rsidR="00000000" w:rsidDel="00000000" w:rsidP="00000000" w:rsidRDefault="00000000" w:rsidRPr="00000000" w14:paraId="00000030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8"/>
                <w:szCs w:val="28"/>
                <w:rtl w:val="0"/>
              </w:rPr>
              <w:t xml:space="preserve">(на територіях можливих бойових дій, територіях активних бойових дій, територіях активних бойових дій, на яких функціонують державні електронні інформаційні ресурси, включених до переліку територій визначених наказом Мінрозвитку)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до 45% вартості страхової премії ‒ для інших страхувальників 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32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Яка сільськогосподарська продукція страхується </w:t>
              <w:br w:type="textWrapping"/>
              <w:t xml:space="preserve">з державною підтримкою?</w:t>
            </w:r>
          </w:p>
        </w:tc>
      </w:tr>
      <w:tr>
        <w:trPr>
          <w:cantSplit w:val="0"/>
          <w:trHeight w:val="154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tabs>
                <w:tab w:val="left" w:leader="none" w:pos="567"/>
              </w:tabs>
              <w:spacing w:after="120" w:before="120" w:lineRule="auto"/>
              <w:ind w:right="33"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озима пшениця</w:t>
            </w:r>
          </w:p>
          <w:p w:rsidR="00000000" w:rsidDel="00000000" w:rsidP="00000000" w:rsidRDefault="00000000" w:rsidRPr="00000000" w14:paraId="00000034">
            <w:pPr>
              <w:tabs>
                <w:tab w:val="left" w:leader="none" w:pos="567"/>
              </w:tabs>
              <w:spacing w:after="120" w:before="120" w:lineRule="auto"/>
              <w:ind w:right="33"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озиме жито</w:t>
            </w:r>
          </w:p>
          <w:p w:rsidR="00000000" w:rsidDel="00000000" w:rsidP="00000000" w:rsidRDefault="00000000" w:rsidRPr="00000000" w14:paraId="00000035">
            <w:pPr>
              <w:tabs>
                <w:tab w:val="left" w:leader="none" w:pos="567"/>
              </w:tabs>
              <w:spacing w:after="120" w:before="120" w:lineRule="auto"/>
              <w:ind w:right="33"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озимий ячмінь 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36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Які періоди укладання договорів страхування?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37">
            <w:pPr>
              <w:tabs>
                <w:tab w:val="left" w:leader="none" w:pos="567"/>
              </w:tabs>
              <w:spacing w:after="120" w:before="120" w:lineRule="auto"/>
              <w:ind w:firstLine="319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highlight w:val="white"/>
                <w:rtl w:val="0"/>
              </w:rPr>
              <w:t xml:space="preserve">весняно-літній період вирощування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з 10 березня по 30 травня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включно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38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період перезимівлі – з 15 жовтня до 20 грудня включно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39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весь період вирощування – з 01 вересня по 20 січня наступного року включно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3A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Куди та які документи подає страхувальник для отримання компенсації?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Уповноваженому страховику заявку для отримання компенсації встановленого зразка і такі документи: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59" w:lineRule="auto"/>
              <w:ind w:left="1039" w:right="0" w:hanging="720"/>
              <w:jc w:val="both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згоду про надання Мінекономіки персональних даних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567"/>
              </w:tabs>
              <w:spacing w:after="120" w:before="120" w:line="259" w:lineRule="auto"/>
              <w:ind w:left="1039" w:right="0" w:hanging="720"/>
              <w:jc w:val="both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завірену банком копію платіжного документа про сплату страхових премій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7"/>
              </w:tabs>
              <w:spacing w:after="120" w:before="120" w:line="259" w:lineRule="auto"/>
              <w:ind w:left="1039" w:right="0" w:hanging="720"/>
              <w:jc w:val="both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довідку про поточний рахунок (для зарахування компенсації)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3F">
            <w:pPr>
              <w:tabs>
                <w:tab w:val="left" w:leader="none" w:pos="567"/>
              </w:tabs>
              <w:spacing w:after="120" w:before="120" w:lineRule="auto"/>
              <w:ind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Які строки подання заявки на отримання компенсації?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1. Весняно-літній період вирощування: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567"/>
              </w:tabs>
              <w:spacing w:after="120" w:before="120" w:line="259" w:lineRule="auto"/>
              <w:ind w:left="886" w:right="0" w:hanging="283"/>
              <w:jc w:val="both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до 1 квітня 2026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– за укладеними договорами з 10.03 по 31.03.2026</w:t>
            </w:r>
          </w:p>
          <w:bookmarkStart w:colFirst="0" w:colLast="0" w:name="lla9k4q2mb1v" w:id="1"/>
          <w:bookmarkEnd w:id="1"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567"/>
              </w:tabs>
              <w:spacing w:after="120" w:before="120" w:line="259" w:lineRule="auto"/>
              <w:ind w:left="886" w:right="0" w:hanging="283"/>
              <w:jc w:val="both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до 1 серпня 2026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– за укладеними договорами з 01.04 по 30.05.2026</w:t>
            </w:r>
          </w:p>
          <w:bookmarkStart w:colFirst="0" w:colLast="0" w:name="i84qyec2ytw8" w:id="2"/>
          <w:bookmarkEnd w:id="2"/>
          <w:p w:rsidR="00000000" w:rsidDel="00000000" w:rsidP="00000000" w:rsidRDefault="00000000" w:rsidRPr="00000000" w14:paraId="00000043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2. Весь період вирощування: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567"/>
                <w:tab w:val="left" w:leader="none" w:pos="885"/>
              </w:tabs>
              <w:spacing w:after="120" w:before="120" w:line="259" w:lineRule="auto"/>
              <w:ind w:left="1039" w:right="0" w:hanging="436"/>
              <w:jc w:val="both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до 10 листопада 2026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– за укладеними договорами з 01.08 по 09.11.2026</w:t>
            </w:r>
          </w:p>
          <w:p w:rsidR="00000000" w:rsidDel="00000000" w:rsidP="00000000" w:rsidRDefault="00000000" w:rsidRPr="00000000" w14:paraId="00000045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3. На період перезимівлі: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567"/>
              </w:tabs>
              <w:spacing w:after="0" w:before="120" w:line="259" w:lineRule="auto"/>
              <w:ind w:left="1039" w:right="0" w:hanging="360"/>
              <w:jc w:val="both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 дати укладання договору, але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не пізніше 10 листопада 2026 року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tabs>
                <w:tab w:val="left" w:leader="none" w:pos="567"/>
              </w:tabs>
              <w:spacing w:after="120" w:before="0" w:line="259" w:lineRule="auto"/>
              <w:ind w:left="1039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ff0000"/>
                <w:sz w:val="28"/>
                <w:szCs w:val="28"/>
                <w:rtl w:val="0"/>
              </w:rPr>
              <w:t xml:space="preserve">! Заявки, що надійшли після закінчення строку їх подання, не розглядаються.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49">
            <w:pPr>
              <w:tabs>
                <w:tab w:val="left" w:leader="none" w:pos="567"/>
              </w:tabs>
              <w:spacing w:after="120" w:before="120" w:lineRule="auto"/>
              <w:ind w:left="426" w:firstLine="319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Які дії уповноваженого страховика щодо виплати компенсації?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перевірка реєстрації страхувальників у Державному аграрному реєстрі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перевірка страхувальників чи не перебувають вони у банкрутстві / ліквідації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формування переліку страхувальників, які мають право на компенсацію</w:t>
            </w:r>
            <w:bookmarkStart w:colFirst="0" w:colLast="0" w:name="hu6g15fad9mj" w:id="3"/>
            <w:bookmarkEnd w:id="3"/>
            <w:bookmarkStart w:colFirst="0" w:colLast="0" w:name="xxge72atwfci" w:id="4"/>
            <w:bookmarkEnd w:id="4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bookmarkStart w:colFirst="0" w:colLast="0" w:name="1ns0lao3ze0o" w:id="5"/>
          <w:bookmarkEnd w:id="5"/>
          <w:bookmarkStart w:colFirst="0" w:colLast="0" w:name="pw9sumdyia17" w:id="6"/>
          <w:bookmarkEnd w:id="6"/>
          <w:p w:rsidR="00000000" w:rsidDel="00000000" w:rsidP="00000000" w:rsidRDefault="00000000" w:rsidRPr="00000000" w14:paraId="0000004D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подання до Мінекономіки переліку страхувальників, які мають право на компенсацію, із зазначенням суми, що підлягає компенсації до 10 квітня, </w:t>
              <w:br w:type="textWrapping"/>
              <w:t xml:space="preserve">10 серпня та 20 листопада 2026 року </w:t>
            </w:r>
          </w:p>
          <w:p w:rsidR="00000000" w:rsidDel="00000000" w:rsidP="00000000" w:rsidRDefault="00000000" w:rsidRPr="00000000" w14:paraId="0000004E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50">
            <w:pPr>
              <w:tabs>
                <w:tab w:val="left" w:leader="none" w:pos="567"/>
              </w:tabs>
              <w:spacing w:after="120" w:before="120" w:lineRule="auto"/>
              <w:ind w:left="-106" w:firstLine="425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Які дії Мінекономіки щодо виплати компенсації?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формування узагальненого переліку страхувальників, які мають право на компенсацію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надсилання узагальненого переліку до ДПС з метою проведення перевірки наявності податкових боргів до 15 квітня, 15 серпня та 25 листопада 2026 року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виключення із узагальненого переліку страхувальників, які мають право на компенсацію, страхувальників, що мають прострочену більш як шість місяців заборгованість з платежів (на підставі інформації від ДПС)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розміщення переліку страхувальників, які мають право на компенсацію на офіційному веб-сайті Мінекономіки до 25 квітня, 25 серпня та 10 грудня </w:t>
              <w:br w:type="textWrapping"/>
              <w:t xml:space="preserve">2026 року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затвердження розподілу коштів між страхувальниками в межах бюджетних асигнувань пропорційно визначеній потребі в компенсації та спрямування їх Укрдержфонду до 30 квітня, 30 серпня та 15 грудня 2026 року</w:t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56">
            <w:pPr>
              <w:tabs>
                <w:tab w:val="left" w:leader="none" w:pos="567"/>
              </w:tabs>
              <w:spacing w:after="120" w:before="120" w:lineRule="auto"/>
              <w:ind w:left="36" w:firstLine="319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Куди надійдуть кошти?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left="28" w:firstLine="318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Укрдержфонд спрямує бюджетні кошти на поточні рахунки страхувальників (на підставі розподілу коштів Мінекономіки між страхувальниками)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shd w:fill="ffffff" w:val="clear"/>
              <w:tabs>
                <w:tab w:val="left" w:leader="none" w:pos="567"/>
              </w:tabs>
              <w:spacing w:after="120" w:before="120" w:lineRule="auto"/>
              <w:ind w:left="29" w:firstLine="319"/>
              <w:jc w:val="both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5dce4" w:val="clear"/>
          </w:tcPr>
          <w:p w:rsidR="00000000" w:rsidDel="00000000" w:rsidP="00000000" w:rsidRDefault="00000000" w:rsidRPr="00000000" w14:paraId="00000059">
            <w:pPr>
              <w:tabs>
                <w:tab w:val="left" w:leader="none" w:pos="567"/>
              </w:tabs>
              <w:spacing w:after="120" w:before="120" w:lineRule="auto"/>
              <w:ind w:left="36" w:firstLine="319"/>
              <w:jc w:val="center"/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Ключові поради страхувальникам для отримання державної підтримки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spacing w:after="120" w:before="12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Щоб гарантовано отримати компенсацію страхових платежів, дотримуйтесь цього алгоритму: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4"/>
              </w:numPr>
              <w:spacing w:after="120" w:before="120" w:lineRule="auto"/>
              <w:ind w:left="72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Обов’язково зареєструйтеся в ДАР.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Переконайтеся, що ваш профіль актуальний, а дані про земельні ділянки чи майно оновлені.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4"/>
              </w:numPr>
              <w:spacing w:after="120" w:before="120" w:lineRule="auto"/>
              <w:ind w:left="72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Обирайте лише акредитованих страховиків.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Наразі до програми долучені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СК «ІНГО», СК «Універсальна» та СК «ВУСО»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. Перелік може розширюватися, тому перевіряйте оновлення на сайті Мінекономіки безпосередньо перед підписанням договору.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4"/>
              </w:numPr>
              <w:spacing w:after="120" w:before="120" w:lineRule="auto"/>
              <w:ind w:left="72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Визначте статус вашої громади.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Сума компенсації залежить від зони ризику: для територій можливих чи активних бойових дій (прифронтових) відсоток відшкодування премії є вищим (до 60%),якщо ні – до 45%.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4"/>
              </w:numPr>
              <w:spacing w:after="120" w:before="120" w:lineRule="auto"/>
              <w:ind w:left="72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Дотримуйтесь «критеріїв чистоти».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Держава не надасть підтримку, якщо у компанії є:</w:t>
            </w:r>
          </w:p>
          <w:p w:rsidR="00000000" w:rsidDel="00000000" w:rsidP="00000000" w:rsidRDefault="00000000" w:rsidRPr="00000000" w14:paraId="0000005F">
            <w:pPr>
              <w:numPr>
                <w:ilvl w:val="1"/>
                <w:numId w:val="4"/>
              </w:numPr>
              <w:spacing w:after="120" w:before="120" w:lineRule="auto"/>
              <w:ind w:left="144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зв’язки з країною-агресором (рф/рб);</w:t>
            </w:r>
          </w:p>
          <w:p w:rsidR="00000000" w:rsidDel="00000000" w:rsidP="00000000" w:rsidRDefault="00000000" w:rsidRPr="00000000" w14:paraId="00000060">
            <w:pPr>
              <w:numPr>
                <w:ilvl w:val="1"/>
                <w:numId w:val="4"/>
              </w:numPr>
              <w:spacing w:after="120" w:before="120" w:lineRule="auto"/>
              <w:ind w:left="144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податкова заборгованість, якщо є борг, його треба погасити до моменту подання заявки;</w:t>
            </w:r>
          </w:p>
          <w:p w:rsidR="00000000" w:rsidDel="00000000" w:rsidP="00000000" w:rsidRDefault="00000000" w:rsidRPr="00000000" w14:paraId="00000061">
            <w:pPr>
              <w:numPr>
                <w:ilvl w:val="1"/>
                <w:numId w:val="4"/>
              </w:numPr>
              <w:spacing w:after="120" w:before="120" w:lineRule="auto"/>
              <w:ind w:left="144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діючі санкції РНБО.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4"/>
              </w:numPr>
              <w:spacing w:after="120" w:before="120" w:lineRule="auto"/>
              <w:ind w:left="72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Не зволікайте з поданням заяви.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Фінансування програм обмежене річним бюджетом. Заявки розглядаються за черговістю подання — хто перший подав повний пакет документів, той має вищі шанси на виплату.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4"/>
              </w:numPr>
              <w:spacing w:after="120" w:before="120" w:lineRule="auto"/>
              <w:ind w:left="72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Повна сплата премії.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Ви повинні сплатити страховику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100%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вартості страхового платежу. Тільки після повної оплати і надання банківської виписки ви стаєте претендентом на повернення частини коштів.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4"/>
              </w:numPr>
              <w:spacing w:after="120" w:before="120" w:lineRule="auto"/>
              <w:ind w:left="720" w:hanging="360"/>
              <w:jc w:val="both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Стежте за сайтом Мінекономіки.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Перелік отримувачів оприлюднюється тричі на рік (25 квітня, 25 серпня та 10 грудня). Якщо вас немає в списку – терміново з’ясовуйте причину (зазвичай це податковий борг).</w:t>
            </w:r>
          </w:p>
        </w:tc>
      </w:tr>
    </w:tbl>
    <w:p w:rsidR="00000000" w:rsidDel="00000000" w:rsidP="00000000" w:rsidRDefault="00000000" w:rsidRPr="00000000" w14:paraId="00000065">
      <w:pPr>
        <w:shd w:fill="ffffff" w:val="clear"/>
        <w:tabs>
          <w:tab w:val="left" w:leader="none" w:pos="567"/>
        </w:tabs>
        <w:spacing w:after="120" w:before="120" w:line="240" w:lineRule="auto"/>
        <w:ind w:left="426" w:right="-567" w:firstLine="567.0000000000001"/>
        <w:jc w:val="center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851" w:top="1134" w:left="1247" w:right="567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9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9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03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75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47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19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1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3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35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07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799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103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75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47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19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1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3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35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07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799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103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75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47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19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1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3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35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07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799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zakon.rada.gov.ua/laws/show/z0380-25#n16" TargetMode="Externa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