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8" w:rsidRPr="00981807" w:rsidRDefault="009B72A8" w:rsidP="009B72A8">
      <w:pPr>
        <w:jc w:val="center"/>
        <w:rPr>
          <w:rFonts w:cstheme="minorHAnsi"/>
          <w:b/>
          <w:sz w:val="28"/>
          <w:szCs w:val="28"/>
        </w:rPr>
      </w:pPr>
      <w:r w:rsidRPr="00981807">
        <w:rPr>
          <w:rFonts w:cstheme="minorHAnsi"/>
          <w:b/>
          <w:sz w:val="28"/>
          <w:szCs w:val="28"/>
        </w:rPr>
        <w:t xml:space="preserve">Кредити на </w:t>
      </w:r>
      <w:r w:rsidR="00D9720F" w:rsidRPr="00981807">
        <w:rPr>
          <w:rFonts w:cstheme="minorHAnsi"/>
          <w:b/>
          <w:sz w:val="28"/>
          <w:szCs w:val="28"/>
        </w:rPr>
        <w:t>розвиток бізнесу</w:t>
      </w:r>
      <w:r w:rsidR="004B7694" w:rsidRPr="00981807">
        <w:rPr>
          <w:rFonts w:cstheme="minorHAnsi"/>
          <w:b/>
          <w:sz w:val="28"/>
          <w:szCs w:val="28"/>
        </w:rPr>
        <w:t xml:space="preserve"> (приклади програм кредитування)</w:t>
      </w:r>
      <w:r w:rsidR="004B7694" w:rsidRPr="00981807">
        <w:rPr>
          <w:rStyle w:val="ac"/>
          <w:rFonts w:cstheme="minorHAnsi"/>
          <w:b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4790"/>
        <w:gridCol w:w="2233"/>
        <w:gridCol w:w="1808"/>
        <w:gridCol w:w="2245"/>
        <w:gridCol w:w="2476"/>
      </w:tblGrid>
      <w:tr w:rsidR="001221CE" w:rsidRPr="00981807" w:rsidTr="001221CE">
        <w:trPr>
          <w:trHeight w:val="600"/>
          <w:tblHeader/>
        </w:trPr>
        <w:tc>
          <w:tcPr>
            <w:tcW w:w="660" w:type="pct"/>
            <w:shd w:val="clear" w:color="auto" w:fill="auto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1534" w:type="pct"/>
            <w:shd w:val="clear" w:color="auto" w:fill="auto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Програма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D9720F" w:rsidRPr="00981807" w:rsidRDefault="006B3045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Максимальні с</w:t>
            </w:r>
            <w:r w:rsidR="00D9720F"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троки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Мінімальний власний внесок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Ставки та комісії</w:t>
            </w: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Максимальна сума</w:t>
            </w:r>
          </w:p>
        </w:tc>
      </w:tr>
      <w:tr w:rsidR="001221CE" w:rsidRPr="00981807" w:rsidTr="001221CE">
        <w:trPr>
          <w:trHeight w:val="12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Укргазбанк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4B769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Програма розвитку франчайзингу «Вдалий старт». Надання кредиту на  інвестиційні витрати у межах укладеного з 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>ф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ранчайзером договору  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до 3 років 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від 18,9%  річних та разова комісія 1%. Для ЕКО -кредитів </w:t>
            </w:r>
            <w:r w:rsidR="001221CE" w:rsidRPr="00981807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від 17%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70% вартості проекту</w:t>
            </w:r>
          </w:p>
        </w:tc>
      </w:tr>
      <w:tr w:rsidR="001221CE" w:rsidRPr="00981807" w:rsidTr="001221CE">
        <w:trPr>
          <w:trHeight w:val="12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Укргазбанк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Розвиток бізнесу для клієнтів МСБ(придбання/модернізація/реконструкція основних засобів), започаткування додаткового напряму діяльності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5 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4B7694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гривня - від 18,2 %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долар- від 8,5 %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євро – від 7,5 % </w:t>
            </w:r>
          </w:p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та 1% разової комісії</w:t>
            </w:r>
          </w:p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Для 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ко-кредитів:</w:t>
            </w:r>
          </w:p>
          <w:p w:rsidR="00D9720F" w:rsidRPr="00981807" w:rsidRDefault="00D9720F" w:rsidP="006B30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гривня - від 17,0%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 - від 7,5%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євро - від 6,0%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70% вартості проекту</w:t>
            </w:r>
          </w:p>
        </w:tc>
      </w:tr>
      <w:tr w:rsidR="001221CE" w:rsidRPr="00981807" w:rsidTr="00981807">
        <w:trPr>
          <w:trHeight w:val="2726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Укргазбанк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«Фінансова підтримка інвестиційних проектів клієнтів МСБ»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5 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4B7694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гривня - від 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 xml:space="preserve"> 1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8,4%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 - від 8,5%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євро - від 7,5%. </w:t>
            </w:r>
          </w:p>
          <w:p w:rsidR="004B7694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Разова комісія 1%.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Для ЕКО-кредитів</w:t>
            </w:r>
            <w:r w:rsidR="001221CE" w:rsidRPr="00981807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  <w:p w:rsidR="00D9720F" w:rsidRPr="00981807" w:rsidRDefault="00D9720F" w:rsidP="006B30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гривня - від 17,0%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 - від 7,5%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євро - від 6,5%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30 млн.грн., але не більше: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- 70% від обсягу понесених інвестиційних витрат за проектом;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 - 50% від обсягу отриманої фінансової допомоги 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 xml:space="preserve">від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засновників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1221CE" w:rsidRPr="00981807" w:rsidTr="001221CE">
        <w:trPr>
          <w:trHeight w:val="15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Укрексімбанк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1221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Агрокредит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 xml:space="preserve"> «І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нвестиційний</w:t>
            </w:r>
            <w:r w:rsidR="004B7694" w:rsidRPr="00981807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1221CE" w:rsidP="001221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Ф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>інансування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 xml:space="preserve"> купівлі 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>нерухомості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 xml:space="preserve"> корпоративних прав – до 60 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>міс.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>;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 xml:space="preserve">для 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>інших інвестиційних цілей – до 36 міс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4B7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4B7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гривня від 17,50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 від 6,00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євро від 5,60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221CE" w:rsidRPr="00981807" w:rsidTr="001221CE">
        <w:trPr>
          <w:trHeight w:val="24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Укрексімбанк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1221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Кредити на розвиток бізнесу та фінансування інвестиційних витра</w:t>
            </w:r>
            <w:r w:rsidR="001221CE" w:rsidRPr="00981807">
              <w:rPr>
                <w:rFonts w:eastAsia="Times New Roman" w:cstheme="minorHAnsi"/>
                <w:color w:val="000000"/>
                <w:lang w:eastAsia="ru-RU"/>
              </w:rPr>
              <w:t>т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На інвестиційні цілі - до 5 років;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>на рекламу, маркетинг та комплектуючі -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до 12 місяців.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1221CE" w:rsidRPr="00981807" w:rsidRDefault="001221CE" w:rsidP="00050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  від вартості проекту для започаткування нового виду діяльності</w:t>
            </w:r>
          </w:p>
          <w:p w:rsidR="00D9720F" w:rsidRPr="00981807" w:rsidRDefault="001221CE" w:rsidP="00050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( в інших випадках внесок може бути нижчим)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4B7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гривня від 17,50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долар від 6,00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євро від 5,60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122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100 млн.грн</w:t>
            </w:r>
          </w:p>
        </w:tc>
      </w:tr>
      <w:tr w:rsidR="001221CE" w:rsidRPr="00981807" w:rsidTr="00981807">
        <w:trPr>
          <w:trHeight w:val="6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Кредобанк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1221CE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Інвестиційний кредит для МСБ </w:t>
            </w:r>
          </w:p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(на купівлю ОЗ для ФОП та підприємств з річним доходом не більше 50 млн. грн.)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7років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Від 30%, для платників ПДВ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Від 20% для тих, хто не є платниками ПДВ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98180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Фіксована - від 20,25% в UAH, від 6,25% в USD, від 5,00% в EUR, від 6,50% в PLN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Змінна - від UIRD 3M* + 4,50% в UAH, від LIBOR 3M + 6,00% в USD, від EURIBOR 3M + 5,25% в EUR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221CE" w:rsidRPr="00981807" w:rsidTr="001221CE">
        <w:trPr>
          <w:trHeight w:val="3255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Кредобанк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Кредитування інвестиційних проектів в рамках Програми підвищення конкурентоспроможності Львівської області від Львівської ОДА (відшкодування частини відсоткової ставки за кредитами за рахунок бюджетних коштів на конкурсній основі)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3 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Від 30%, для платників ПДВ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Від 20% для тих, хто не є платниками ПДВ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Фіксована - від 21,00%*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Змінна - від UIRD 3M + 4,50% .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Часткова компенсація сплачених позичальником відсотків в розмірі 16,5 % річних від Львівської ОДА . Комісія 1% разова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70 % від вартості інвестиційного проекту</w:t>
            </w:r>
          </w:p>
        </w:tc>
      </w:tr>
      <w:tr w:rsidR="001221CE" w:rsidRPr="00981807" w:rsidTr="001221CE">
        <w:trPr>
          <w:trHeight w:val="33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Кредобанк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Акційні умови кредитування «Вигідні інвестиції» для бізнесу (термін дії до 30.06.2018). В тому </w:t>
            </w:r>
            <w:r w:rsidRPr="00981807"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чис</w:t>
            </w:r>
            <w:r w:rsidRPr="00981807">
              <w:rPr>
                <w:rFonts w:eastAsia="Times New Roman" w:cstheme="minorHAnsi"/>
                <w:color w:val="000000"/>
                <w:lang w:val="ru-RU" w:eastAsia="ru-RU"/>
              </w:rPr>
              <w:t>л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і, для рефінансування понесених інвестиційних витрат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7 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Від 30%, для платників ПДВ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Від 20% для тих, хто не є платниками ПДВ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 xml:space="preserve">Від 10% - для 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 xml:space="preserve">агрокомпаній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на придбання транспортних засобів, техніки та обладнання 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A915CE" w:rsidRPr="00981807" w:rsidRDefault="00D9720F" w:rsidP="009818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Перший рік кредитування – 17,90% річних . 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Одноразова к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омісія 0,5%</w:t>
            </w:r>
          </w:p>
          <w:p w:rsidR="00D9720F" w:rsidRPr="00981807" w:rsidRDefault="00D9720F" w:rsidP="009818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З другого року кредитування – UIRD 3M + 4,5%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221CE" w:rsidRPr="00981807" w:rsidTr="001221CE">
        <w:trPr>
          <w:trHeight w:val="21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МІБ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Фінансова підтримка (без забезпечення)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12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1623E7" w:rsidP="009818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ві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>д 18% річних.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1623E7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Для ФОП та мікропідприємств – 50 </w:t>
            </w:r>
            <w:r w:rsidR="001623E7" w:rsidRPr="00981807">
              <w:rPr>
                <w:rFonts w:eastAsia="Times New Roman" w:cstheme="minorHAnsi"/>
                <w:color w:val="000000"/>
                <w:lang w:eastAsia="ru-RU"/>
              </w:rPr>
              <w:t>тис.грн.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для малих підприємств –</w:t>
            </w:r>
          </w:p>
          <w:p w:rsidR="001623E7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250 </w:t>
            </w:r>
            <w:r w:rsidR="001623E7" w:rsidRPr="00981807">
              <w:rPr>
                <w:rFonts w:eastAsia="Times New Roman" w:cstheme="minorHAnsi"/>
                <w:color w:val="000000"/>
                <w:lang w:eastAsia="ru-RU"/>
              </w:rPr>
              <w:t>тис.грн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для середніх підприємств –</w:t>
            </w:r>
          </w:p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400 </w:t>
            </w:r>
            <w:r w:rsidR="001623E7" w:rsidRPr="00981807">
              <w:rPr>
                <w:rFonts w:eastAsia="Times New Roman" w:cstheme="minorHAnsi"/>
                <w:color w:val="000000"/>
                <w:lang w:eastAsia="ru-RU"/>
              </w:rPr>
              <w:t>тис.грн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Марфін 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Кредит під заставу нерухомості на розвиток бізнесу 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10 років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22,5%+1,5% разова комісія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75 000 євро (еквівалент у гривні). 70% від вартості забезпечення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Приватбанк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Програма "КУБ" (кредити на розвиток бізнесу без застави). У співпраці з органами місцевої влади можлив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компенсація відсотків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2% на місяць від початкової суми кредиту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6B30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1 млн.грн</w:t>
            </w:r>
            <w:r w:rsidR="006B3045" w:rsidRPr="00981807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1221CE" w:rsidRPr="00981807" w:rsidTr="001221CE">
        <w:trPr>
          <w:trHeight w:val="24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Південний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Інвестиційні кредити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36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050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Ставка індивідуально. Розгляд заявки – від 1 тис. 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грн..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розрахункове обслуговування – 0,5 % від суми видачі;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br/>
              <w:t>щорічне обслуговування — 0,5 % від суми договору.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Райффайзен Банк Аваль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Беззаставний кредит "Довіра"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24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050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Ставка 28%. 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азова комісія за надання кредиту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 xml:space="preserve"> -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0,99%;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1,5 млн.грн.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Райффайзен Банк Аваль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Інвестиційний кредит  без забезпечення</w:t>
            </w:r>
          </w:p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( на придбання техніки, обладнання, рефінансув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ння інвестиційних витрат </w:t>
            </w:r>
            <w:r w:rsidR="00A915CE" w:rsidRPr="00981807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36 міс.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050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22-24%. Разова комісія - 0,99%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 млн.грн.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Таскомбанк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82785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Інвестиційний кредит (купівля ОЗ та рефінансування непростроченої заборгованості в інших банках)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84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20%</w:t>
            </w: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Ставка індивідуально та разова комісія 1%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80% вартості застави</w:t>
            </w:r>
          </w:p>
        </w:tc>
      </w:tr>
      <w:tr w:rsidR="001221CE" w:rsidRPr="00981807" w:rsidTr="00827851">
        <w:trPr>
          <w:trHeight w:val="1109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Таскомбанк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Відновлювана кредитна лінія під заставу нерухомості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36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Ставка індивідуально та разова комісія 1%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3 млн</w:t>
            </w:r>
            <w:r w:rsidR="00827851" w:rsidRPr="00981807"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грн. (до 500% середньомісячної виручки від реалізації продукції)</w:t>
            </w:r>
          </w:p>
        </w:tc>
      </w:tr>
      <w:tr w:rsidR="001221CE" w:rsidRPr="00981807" w:rsidTr="001221CE">
        <w:trPr>
          <w:trHeight w:val="900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CREDIT AGRICOLE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A915CE" w:rsidRPr="00981807" w:rsidRDefault="00D9720F" w:rsidP="00A915CE">
            <w:pPr>
              <w:pBdr>
                <w:left w:val="single" w:sz="12" w:space="11" w:color="86CD00"/>
              </w:pBdr>
              <w:shd w:val="clear" w:color="auto" w:fill="FFFFFF"/>
              <w:spacing w:after="0" w:line="375" w:lineRule="atLeast"/>
              <w:outlineLvl w:val="0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Кредит на розвиток бізнесу </w:t>
            </w:r>
          </w:p>
          <w:p w:rsidR="00D9720F" w:rsidRPr="00981807" w:rsidRDefault="00D9720F" w:rsidP="00A915CE">
            <w:pPr>
              <w:pBdr>
                <w:left w:val="single" w:sz="12" w:space="11" w:color="86CD00"/>
              </w:pBdr>
              <w:shd w:val="clear" w:color="auto" w:fill="FFFFFF"/>
              <w:spacing w:after="0" w:line="375" w:lineRule="atLeast"/>
              <w:outlineLvl w:val="0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(для агро</w:t>
            </w:r>
            <w:r w:rsidR="00827851" w:rsidRPr="00981807">
              <w:rPr>
                <w:rFonts w:eastAsia="Times New Roman" w:cstheme="minorHAnsi"/>
                <w:color w:val="000000"/>
                <w:lang w:eastAsia="ru-RU"/>
              </w:rPr>
              <w:t xml:space="preserve">-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виробників)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827851" w:rsidRPr="00981807" w:rsidRDefault="00A915CE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 xml:space="preserve">а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>придбання  нерухомості –</w:t>
            </w:r>
          </w:p>
          <w:p w:rsidR="00A915CE" w:rsidRPr="00981807" w:rsidRDefault="00A915CE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до 84 міс.</w:t>
            </w:r>
          </w:p>
          <w:p w:rsidR="00827851" w:rsidRPr="00981807" w:rsidRDefault="00A915CE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 xml:space="preserve">а </w:t>
            </w: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 реконструкцію</w:t>
            </w:r>
            <w:r w:rsidR="00D9720F" w:rsidRPr="00981807">
              <w:rPr>
                <w:rFonts w:eastAsia="Times New Roman" w:cstheme="minorHAnsi"/>
                <w:color w:val="000000"/>
                <w:lang w:eastAsia="ru-RU"/>
              </w:rPr>
              <w:t xml:space="preserve"> нерухомості – </w:t>
            </w:r>
          </w:p>
          <w:p w:rsidR="00D9720F" w:rsidRPr="00981807" w:rsidRDefault="00D9720F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до 36 місяців </w:t>
            </w:r>
          </w:p>
          <w:p w:rsidR="00A915CE" w:rsidRPr="00981807" w:rsidRDefault="00A915CE" w:rsidP="00A915C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На купівлю інших необоротних активів- до 60 міс.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Індивідуальна процентна ставка та  разова комісія 1%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D9720F" w:rsidP="00A91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cstheme="minorHAnsi"/>
                <w:color w:val="000000"/>
                <w:shd w:val="clear" w:color="auto" w:fill="FFFFFF"/>
              </w:rPr>
              <w:t>до 75% від вартості проекту, та до 85% за умови надання додаткового забезпечення</w:t>
            </w:r>
          </w:p>
        </w:tc>
      </w:tr>
      <w:tr w:rsidR="001221CE" w:rsidRPr="00981807" w:rsidTr="00827851">
        <w:trPr>
          <w:trHeight w:val="823"/>
        </w:trPr>
        <w:tc>
          <w:tcPr>
            <w:tcW w:w="660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lastRenderedPageBreak/>
              <w:t>Глобус</w:t>
            </w:r>
          </w:p>
        </w:tc>
        <w:tc>
          <w:tcPr>
            <w:tcW w:w="1534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pBdr>
                <w:left w:val="single" w:sz="12" w:space="11" w:color="86CD00"/>
              </w:pBdr>
              <w:shd w:val="clear" w:color="auto" w:fill="FFFFFF"/>
              <w:spacing w:after="0" w:line="375" w:lineRule="atLeast"/>
              <w:outlineLvl w:val="0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Кредит на розвиток бізнесу (під заставу нерухомого та рухомого майна)</w:t>
            </w:r>
          </w:p>
        </w:tc>
        <w:tc>
          <w:tcPr>
            <w:tcW w:w="715" w:type="pct"/>
            <w:shd w:val="clear" w:color="000000" w:fill="FFFFFF"/>
            <w:vAlign w:val="bottom"/>
            <w:hideMark/>
          </w:tcPr>
          <w:p w:rsidR="00D9720F" w:rsidRPr="00981807" w:rsidRDefault="00D9720F" w:rsidP="001623E7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981807">
              <w:rPr>
                <w:rFonts w:cstheme="minorHAnsi"/>
                <w:color w:val="000000"/>
                <w:shd w:val="clear" w:color="auto" w:fill="FFFFFF"/>
              </w:rPr>
              <w:t>до 12 міс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bottom"/>
            <w:hideMark/>
          </w:tcPr>
          <w:p w:rsidR="00D9720F" w:rsidRPr="00981807" w:rsidRDefault="00D9720F" w:rsidP="00E1051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>22%+ 1% разова комісія</w:t>
            </w:r>
          </w:p>
        </w:tc>
        <w:tc>
          <w:tcPr>
            <w:tcW w:w="793" w:type="pct"/>
            <w:shd w:val="clear" w:color="000000" w:fill="FFFFFF"/>
            <w:vAlign w:val="bottom"/>
            <w:hideMark/>
          </w:tcPr>
          <w:p w:rsidR="00D9720F" w:rsidRPr="00981807" w:rsidRDefault="00A915CE" w:rsidP="00827851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981807">
              <w:rPr>
                <w:rFonts w:eastAsia="Times New Roman" w:cstheme="minorHAnsi"/>
                <w:color w:val="000000"/>
                <w:lang w:eastAsia="ru-RU"/>
              </w:rPr>
              <w:t xml:space="preserve">1,5 млн.грн. , не більше, ніж </w:t>
            </w:r>
            <w:r w:rsidR="00050DBF" w:rsidRPr="00981807">
              <w:rPr>
                <w:rFonts w:eastAsia="Times New Roman" w:cstheme="minorHAnsi"/>
                <w:color w:val="000000"/>
                <w:lang w:eastAsia="ru-RU"/>
              </w:rPr>
              <w:t>середня виручка за 2 міс.</w:t>
            </w:r>
          </w:p>
        </w:tc>
      </w:tr>
    </w:tbl>
    <w:p w:rsidR="003319F9" w:rsidRPr="00981807" w:rsidRDefault="003319F9" w:rsidP="00827851">
      <w:pPr>
        <w:rPr>
          <w:rFonts w:cstheme="minorHAnsi"/>
        </w:rPr>
      </w:pPr>
    </w:p>
    <w:sectPr w:rsidR="003319F9" w:rsidRPr="00981807" w:rsidSect="00A915C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24" w:rsidRDefault="004B6224" w:rsidP="00C2333A">
      <w:pPr>
        <w:spacing w:after="0" w:line="240" w:lineRule="auto"/>
      </w:pPr>
      <w:r>
        <w:separator/>
      </w:r>
    </w:p>
  </w:endnote>
  <w:endnote w:type="continuationSeparator" w:id="0">
    <w:p w:rsidR="004B6224" w:rsidRDefault="004B6224" w:rsidP="00C2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3A" w:rsidRDefault="00C2333A" w:rsidP="00C2333A">
    <w:pPr>
      <w:pBdr>
        <w:bottom w:val="single" w:sz="12" w:space="1" w:color="00000A"/>
      </w:pBdr>
      <w:jc w:val="right"/>
      <w:rPr>
        <w:i/>
        <w:color w:val="0F243E"/>
      </w:rPr>
    </w:pPr>
  </w:p>
  <w:p w:rsidR="00C2333A" w:rsidRDefault="00C2333A" w:rsidP="00C2333A">
    <w:pPr>
      <w:jc w:val="right"/>
    </w:pPr>
    <w:r>
      <w:rPr>
        <w:i/>
        <w:color w:val="0F243E"/>
      </w:rPr>
      <w:t>Громадська організація «Центр економічних досліджень та прогнозування «Фінансовий Пульс»       м. Київ, пер. Куренівський 19/5, тел. (044) 461 79 85 http://finpuls.com/</w:t>
    </w:r>
    <w:r>
      <w:rPr>
        <w:rFonts w:eastAsia="Times New Roman"/>
        <w:color w:val="0F243E"/>
      </w:rPr>
      <w:tab/>
    </w:r>
    <w:r w:rsidR="00764732" w:rsidRPr="00764732">
      <w:rPr>
        <w:rFonts w:ascii="Cambria" w:eastAsia="Times New Roman" w:hAnsi="Cambria"/>
        <w:color w:val="0F243E"/>
      </w:rPr>
      <w:fldChar w:fldCharType="begin"/>
    </w:r>
    <w:r>
      <w:instrText>PAGE</w:instrText>
    </w:r>
    <w:r w:rsidR="00764732">
      <w:fldChar w:fldCharType="separate"/>
    </w:r>
    <w:r w:rsidR="00981807">
      <w:rPr>
        <w:noProof/>
      </w:rPr>
      <w:t>7</w:t>
    </w:r>
    <w:r w:rsidR="00764732">
      <w:fldChar w:fldCharType="end"/>
    </w:r>
  </w:p>
  <w:p w:rsidR="00C2333A" w:rsidRDefault="00C2333A" w:rsidP="00C2333A">
    <w:pPr>
      <w:pStyle w:val="a9"/>
    </w:pPr>
  </w:p>
  <w:p w:rsidR="00C2333A" w:rsidRDefault="00C2333A">
    <w:pPr>
      <w:pStyle w:val="a5"/>
    </w:pPr>
  </w:p>
  <w:p w:rsidR="00C2333A" w:rsidRDefault="00C233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24" w:rsidRDefault="004B6224" w:rsidP="00C2333A">
      <w:pPr>
        <w:spacing w:after="0" w:line="240" w:lineRule="auto"/>
      </w:pPr>
      <w:r>
        <w:separator/>
      </w:r>
    </w:p>
  </w:footnote>
  <w:footnote w:type="continuationSeparator" w:id="0">
    <w:p w:rsidR="004B6224" w:rsidRDefault="004B6224" w:rsidP="00C2333A">
      <w:pPr>
        <w:spacing w:after="0" w:line="240" w:lineRule="auto"/>
      </w:pPr>
      <w:r>
        <w:continuationSeparator/>
      </w:r>
    </w:p>
  </w:footnote>
  <w:footnote w:id="1">
    <w:p w:rsidR="004B7694" w:rsidRDefault="004B7694">
      <w:pPr>
        <w:pStyle w:val="aa"/>
      </w:pPr>
      <w:r>
        <w:rPr>
          <w:rStyle w:val="ac"/>
        </w:rPr>
        <w:footnoteRef/>
      </w:r>
      <w:r>
        <w:t xml:space="preserve"> Умови наведені станом на 04.06.2018. Джерело-сайти банків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3A" w:rsidRDefault="00C2333A" w:rsidP="00C2333A">
    <w:pPr>
      <w:pStyle w:val="a3"/>
      <w:tabs>
        <w:tab w:val="left" w:pos="4980"/>
      </w:tabs>
      <w:rPr>
        <w:noProof/>
        <w:lang w:eastAsia="ru-RU"/>
      </w:rPr>
    </w:pPr>
    <w:r w:rsidRPr="00DF4D63">
      <w:rPr>
        <w:noProof/>
        <w:lang w:val="ru-RU" w:eastAsia="ru-RU"/>
      </w:rPr>
      <w:drawing>
        <wp:inline distT="0" distB="0" distL="0" distR="0">
          <wp:extent cx="2857500" cy="695325"/>
          <wp:effectExtent l="0" t="0" r="0" b="0"/>
          <wp:docPr id="1" name="Рисунок 1" descr="D:\Диляра\аналитический центр\логотип\окончательно\Fin-Pulse-logo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Диляра\аналитический центр\логотип\окончательно\Fin-Pulse-logo 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ab/>
    </w:r>
  </w:p>
  <w:p w:rsidR="00C2333A" w:rsidRPr="00DC4EA4" w:rsidRDefault="00C2333A" w:rsidP="00C2333A">
    <w:pPr>
      <w:pStyle w:val="a3"/>
      <w:rPr>
        <w:noProof/>
        <w:color w:val="548DD4"/>
        <w:lang w:eastAsia="ru-RU"/>
      </w:rPr>
    </w:pPr>
    <w:r w:rsidRPr="00DC4EA4">
      <w:rPr>
        <w:noProof/>
        <w:color w:val="548DD4"/>
        <w:lang w:eastAsia="ru-RU"/>
      </w:rPr>
      <w:t>_____________________________________________________________________________________</w:t>
    </w:r>
    <w:r>
      <w:rPr>
        <w:noProof/>
        <w:color w:val="548DD4"/>
        <w:lang w:eastAsia="ru-RU"/>
      </w:rPr>
      <w:t>_____________________________________________</w:t>
    </w:r>
    <w:r w:rsidRPr="00DC4EA4">
      <w:rPr>
        <w:noProof/>
        <w:color w:val="548DD4"/>
        <w:lang w:eastAsia="ru-RU"/>
      </w:rPr>
      <w:t>__</w:t>
    </w:r>
  </w:p>
  <w:p w:rsidR="00C2333A" w:rsidRPr="00C2333A" w:rsidRDefault="00C2333A" w:rsidP="00C233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B72A8"/>
    <w:rsid w:val="00024610"/>
    <w:rsid w:val="00050DBF"/>
    <w:rsid w:val="00114F9B"/>
    <w:rsid w:val="001221CE"/>
    <w:rsid w:val="00136F2F"/>
    <w:rsid w:val="001623E7"/>
    <w:rsid w:val="001A2DA5"/>
    <w:rsid w:val="00283541"/>
    <w:rsid w:val="002F0249"/>
    <w:rsid w:val="003319F9"/>
    <w:rsid w:val="004B6224"/>
    <w:rsid w:val="004B7694"/>
    <w:rsid w:val="005943CB"/>
    <w:rsid w:val="005A63EF"/>
    <w:rsid w:val="006B3045"/>
    <w:rsid w:val="0070194F"/>
    <w:rsid w:val="00764732"/>
    <w:rsid w:val="00827851"/>
    <w:rsid w:val="00981807"/>
    <w:rsid w:val="009A1692"/>
    <w:rsid w:val="009B72A8"/>
    <w:rsid w:val="00A56B35"/>
    <w:rsid w:val="00A915CE"/>
    <w:rsid w:val="00B42988"/>
    <w:rsid w:val="00B47009"/>
    <w:rsid w:val="00C2333A"/>
    <w:rsid w:val="00C606B1"/>
    <w:rsid w:val="00D9720F"/>
    <w:rsid w:val="00DB06AF"/>
    <w:rsid w:val="00E745CB"/>
    <w:rsid w:val="00EA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33A"/>
    <w:rPr>
      <w:lang w:val="uk-UA"/>
    </w:rPr>
  </w:style>
  <w:style w:type="paragraph" w:styleId="a5">
    <w:name w:val="footer"/>
    <w:basedOn w:val="a"/>
    <w:link w:val="a6"/>
    <w:uiPriority w:val="99"/>
    <w:unhideWhenUsed/>
    <w:rsid w:val="00C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33A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3A"/>
    <w:rPr>
      <w:rFonts w:ascii="Tahoma" w:hAnsi="Tahoma" w:cs="Tahoma"/>
      <w:sz w:val="16"/>
      <w:szCs w:val="16"/>
      <w:lang w:val="uk-UA"/>
    </w:rPr>
  </w:style>
  <w:style w:type="paragraph" w:customStyle="1" w:styleId="a9">
    <w:name w:val="Нижній колонтитул"/>
    <w:basedOn w:val="a"/>
    <w:uiPriority w:val="99"/>
    <w:unhideWhenUsed/>
    <w:rsid w:val="00C2333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4B76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94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4B7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FE90-A55B-4E0E-BAC7-82B959E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2018-06-07T10:01:00Z</dcterms:created>
  <dcterms:modified xsi:type="dcterms:W3CDTF">2018-06-07T14:37:00Z</dcterms:modified>
</cp:coreProperties>
</file>