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A8" w:rsidRPr="00981807" w:rsidRDefault="009B72A8" w:rsidP="009B72A8">
      <w:pPr>
        <w:jc w:val="center"/>
        <w:rPr>
          <w:rFonts w:cstheme="minorHAnsi"/>
          <w:b/>
          <w:sz w:val="28"/>
          <w:szCs w:val="28"/>
        </w:rPr>
      </w:pPr>
      <w:r w:rsidRPr="00981807">
        <w:rPr>
          <w:rFonts w:cstheme="minorHAnsi"/>
          <w:b/>
          <w:sz w:val="28"/>
          <w:szCs w:val="28"/>
        </w:rPr>
        <w:t xml:space="preserve">Кредити на </w:t>
      </w:r>
      <w:r w:rsidR="00D9720F" w:rsidRPr="00981807">
        <w:rPr>
          <w:rFonts w:cstheme="minorHAnsi"/>
          <w:b/>
          <w:sz w:val="28"/>
          <w:szCs w:val="28"/>
        </w:rPr>
        <w:t>розвиток бізнесу</w:t>
      </w:r>
      <w:r w:rsidR="004B7694" w:rsidRPr="00981807">
        <w:rPr>
          <w:rFonts w:cstheme="minorHAnsi"/>
          <w:b/>
          <w:sz w:val="28"/>
          <w:szCs w:val="28"/>
        </w:rPr>
        <w:t xml:space="preserve"> (приклади програм кредитування)</w:t>
      </w:r>
      <w:r w:rsidR="004B7694" w:rsidRPr="00981807">
        <w:rPr>
          <w:rStyle w:val="ac"/>
          <w:rFonts w:cstheme="minorHAnsi"/>
          <w:b/>
          <w:sz w:val="28"/>
          <w:szCs w:val="28"/>
        </w:rPr>
        <w:footnoteReference w:id="1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62"/>
        <w:gridCol w:w="4790"/>
        <w:gridCol w:w="2233"/>
        <w:gridCol w:w="1808"/>
        <w:gridCol w:w="2245"/>
        <w:gridCol w:w="2476"/>
      </w:tblGrid>
      <w:tr w:rsidR="001221CE" w:rsidRPr="00981807" w:rsidTr="001221CE">
        <w:trPr>
          <w:trHeight w:val="600"/>
          <w:tblHeader/>
        </w:trPr>
        <w:tc>
          <w:tcPr>
            <w:tcW w:w="660" w:type="pct"/>
            <w:shd w:val="clear" w:color="auto" w:fill="auto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Банк</w:t>
            </w:r>
          </w:p>
        </w:tc>
        <w:tc>
          <w:tcPr>
            <w:tcW w:w="1534" w:type="pct"/>
            <w:shd w:val="clear" w:color="auto" w:fill="auto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Програма</w:t>
            </w:r>
          </w:p>
        </w:tc>
        <w:tc>
          <w:tcPr>
            <w:tcW w:w="715" w:type="pct"/>
            <w:shd w:val="clear" w:color="auto" w:fill="auto"/>
            <w:vAlign w:val="bottom"/>
            <w:hideMark/>
          </w:tcPr>
          <w:p w:rsidR="00D9720F" w:rsidRPr="00981807" w:rsidRDefault="006B3045" w:rsidP="006B30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Максимальні с</w:t>
            </w:r>
            <w:r w:rsidR="00D9720F" w:rsidRPr="00981807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троки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Мінімальний власний внесок</w:t>
            </w:r>
          </w:p>
        </w:tc>
        <w:tc>
          <w:tcPr>
            <w:tcW w:w="719" w:type="pct"/>
            <w:shd w:val="clear" w:color="auto" w:fill="auto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Ставки та комісії</w:t>
            </w:r>
          </w:p>
        </w:tc>
        <w:tc>
          <w:tcPr>
            <w:tcW w:w="793" w:type="pct"/>
            <w:shd w:val="clear" w:color="auto" w:fill="auto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Максимальна сума</w:t>
            </w:r>
          </w:p>
        </w:tc>
      </w:tr>
      <w:tr w:rsidR="001221CE" w:rsidRPr="00981807" w:rsidTr="001221CE">
        <w:trPr>
          <w:trHeight w:val="12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Укргазбанк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4B7694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Програма розвитку франчайзингу «Вдалий старт». Надання кредиту на  інвестиційні витрати у межах укладеного з </w:t>
            </w:r>
            <w:r w:rsidR="004B7694" w:rsidRPr="00981807">
              <w:rPr>
                <w:rFonts w:eastAsia="Times New Roman" w:cstheme="minorHAnsi"/>
                <w:color w:val="000000"/>
                <w:lang w:eastAsia="ru-RU"/>
              </w:rPr>
              <w:t>ф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ранчайзером договору  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до 3 років 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30%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від 18,9%  річних та разова комісія 1%. Для ЕКО -кредитів </w:t>
            </w:r>
            <w:r w:rsidR="001221CE" w:rsidRPr="00981807">
              <w:rPr>
                <w:rFonts w:eastAsia="Times New Roman" w:cstheme="minorHAnsi"/>
                <w:color w:val="000000"/>
                <w:lang w:eastAsia="ru-RU"/>
              </w:rPr>
              <w:t>-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від 17%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70% вартості проекту</w:t>
            </w:r>
          </w:p>
        </w:tc>
      </w:tr>
      <w:tr w:rsidR="001221CE" w:rsidRPr="00981807" w:rsidTr="001221CE">
        <w:trPr>
          <w:trHeight w:val="12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Укргазбанк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Розвиток бізнесу для клієнтів МСБ(придбання/модернізація/реконструкція основних засобів), започаткування додаткового напряму діяльності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5 років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30%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4B7694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гривня - від 18,2 %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долар- від 8,5 %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 xml:space="preserve">євро – від 7,5 % </w:t>
            </w:r>
          </w:p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та 1% разової комісії</w:t>
            </w:r>
          </w:p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Для </w:t>
            </w:r>
            <w:r w:rsidR="004B7694" w:rsidRPr="00981807">
              <w:rPr>
                <w:rFonts w:eastAsia="Times New Roman" w:cstheme="minorHAnsi"/>
                <w:color w:val="000000"/>
                <w:lang w:eastAsia="ru-RU"/>
              </w:rPr>
              <w:t>Е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ко-кредитів:</w:t>
            </w:r>
          </w:p>
          <w:p w:rsidR="00D9720F" w:rsidRPr="00981807" w:rsidRDefault="00D9720F" w:rsidP="006B3045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гривня - від 17,0%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долар - від 7,5%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євро - від 6,0%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70% вартості проекту</w:t>
            </w:r>
          </w:p>
        </w:tc>
      </w:tr>
      <w:tr w:rsidR="001221CE" w:rsidRPr="00981807" w:rsidTr="00981807">
        <w:trPr>
          <w:trHeight w:val="2726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lastRenderedPageBreak/>
              <w:t>Укргазбанк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«Фінансова підтримка інвестиційних проектів клієнтів МСБ»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5 років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30%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4B7694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гривня - від </w:t>
            </w:r>
            <w:r w:rsidR="006B3045" w:rsidRPr="00981807">
              <w:rPr>
                <w:rFonts w:eastAsia="Times New Roman" w:cstheme="minorHAnsi"/>
                <w:color w:val="000000"/>
                <w:lang w:eastAsia="ru-RU"/>
              </w:rPr>
              <w:t xml:space="preserve"> 1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8,4%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долар - від 8,5%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 xml:space="preserve">євро - від 7,5%. </w:t>
            </w:r>
          </w:p>
          <w:p w:rsidR="004B7694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Разова комісія 1%.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Для ЕКО-кредитів</w:t>
            </w:r>
            <w:r w:rsidR="001221CE" w:rsidRPr="00981807">
              <w:rPr>
                <w:rFonts w:eastAsia="Times New Roman" w:cstheme="minorHAnsi"/>
                <w:color w:val="000000"/>
                <w:lang w:eastAsia="ru-RU"/>
              </w:rPr>
              <w:t>: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  </w:t>
            </w:r>
          </w:p>
          <w:p w:rsidR="00D9720F" w:rsidRPr="00981807" w:rsidRDefault="00D9720F" w:rsidP="006B3045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гривня - від 17,0%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долар - від 7,5%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євро - від 6,5%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30 млн.грн., але не більше: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- 70% від обсягу понесених інвестиційних витрат за проектом;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 xml:space="preserve"> - 50% від обсягу отриманої фінансової допомоги </w:t>
            </w:r>
            <w:r w:rsidR="004B7694" w:rsidRPr="00981807">
              <w:rPr>
                <w:rFonts w:eastAsia="Times New Roman" w:cstheme="minorHAnsi"/>
                <w:color w:val="000000"/>
                <w:lang w:eastAsia="ru-RU"/>
              </w:rPr>
              <w:t xml:space="preserve">від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засновників</w:t>
            </w:r>
            <w:r w:rsidR="004B7694" w:rsidRPr="00981807">
              <w:rPr>
                <w:rFonts w:eastAsia="Times New Roman" w:cstheme="minorHAnsi"/>
                <w:color w:val="000000"/>
                <w:lang w:eastAsia="ru-RU"/>
              </w:rPr>
              <w:t>.</w:t>
            </w:r>
          </w:p>
        </w:tc>
      </w:tr>
      <w:tr w:rsidR="001221CE" w:rsidRPr="00981807" w:rsidTr="001221CE">
        <w:trPr>
          <w:trHeight w:val="15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Укрексімбанк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1221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Агрокредит</w:t>
            </w:r>
            <w:r w:rsidR="004B7694" w:rsidRPr="00981807">
              <w:rPr>
                <w:rFonts w:eastAsia="Times New Roman" w:cstheme="minorHAnsi"/>
                <w:color w:val="000000"/>
                <w:lang w:eastAsia="ru-RU"/>
              </w:rPr>
              <w:t xml:space="preserve"> «І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нвестиційний</w:t>
            </w:r>
            <w:r w:rsidR="004B7694" w:rsidRPr="00981807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1221CE" w:rsidP="001221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Ф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>інансування</w:t>
            </w:r>
            <w:r w:rsidR="006B3045" w:rsidRPr="00981807">
              <w:rPr>
                <w:rFonts w:eastAsia="Times New Roman" w:cstheme="minorHAnsi"/>
                <w:color w:val="000000"/>
                <w:lang w:eastAsia="ru-RU"/>
              </w:rPr>
              <w:t xml:space="preserve"> купівлі 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>нерухомості</w:t>
            </w:r>
            <w:r w:rsidR="006B3045" w:rsidRPr="00981807">
              <w:rPr>
                <w:rFonts w:eastAsia="Times New Roman" w:cstheme="minorHAnsi"/>
                <w:color w:val="000000"/>
                <w:lang w:eastAsia="ru-RU"/>
              </w:rPr>
              <w:t xml:space="preserve"> та 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 xml:space="preserve"> корпоративних прав – до 60 </w:t>
            </w:r>
            <w:r w:rsidR="006B3045" w:rsidRPr="00981807">
              <w:rPr>
                <w:rFonts w:eastAsia="Times New Roman" w:cstheme="minorHAnsi"/>
                <w:color w:val="000000"/>
                <w:lang w:eastAsia="ru-RU"/>
              </w:rPr>
              <w:t>міс.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>;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br/>
            </w:r>
            <w:r w:rsidR="006B3045" w:rsidRPr="00981807">
              <w:rPr>
                <w:rFonts w:eastAsia="Times New Roman" w:cstheme="minorHAnsi"/>
                <w:color w:val="000000"/>
                <w:lang w:eastAsia="ru-RU"/>
              </w:rPr>
              <w:t xml:space="preserve">для 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>інших інвестиційних цілей – до 36 міс</w:t>
            </w:r>
            <w:r w:rsidR="006B3045" w:rsidRPr="00981807">
              <w:rPr>
                <w:rFonts w:eastAsia="Times New Roman" w:cstheme="minorHAnsi"/>
                <w:color w:val="000000"/>
                <w:lang w:eastAsia="ru-RU"/>
              </w:rPr>
              <w:t>.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4B769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30%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4B769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гривня від 17,50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долар від 6,00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євро від 5,60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1221CE" w:rsidRPr="00981807" w:rsidTr="001221CE">
        <w:trPr>
          <w:trHeight w:val="24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lastRenderedPageBreak/>
              <w:t>Укрексімбанк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1221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Кредити на розвиток бізнесу та фінансування інвестиційних витра</w:t>
            </w:r>
            <w:r w:rsidR="001221CE" w:rsidRPr="00981807">
              <w:rPr>
                <w:rFonts w:eastAsia="Times New Roman" w:cstheme="minorHAnsi"/>
                <w:color w:val="000000"/>
                <w:lang w:eastAsia="ru-RU"/>
              </w:rPr>
              <w:t>т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На інвестиційні цілі - до 5 років;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</w:r>
            <w:r w:rsidR="006B3045" w:rsidRPr="00981807">
              <w:rPr>
                <w:rFonts w:eastAsia="Times New Roman" w:cstheme="minorHAnsi"/>
                <w:color w:val="000000"/>
                <w:lang w:eastAsia="ru-RU"/>
              </w:rPr>
              <w:t>на рекламу, маркетинг та комплектуючі -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до 12 місяців.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1221CE" w:rsidRPr="00981807" w:rsidRDefault="001221CE" w:rsidP="00050DB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30%  від вартості проекту для започаткування нового виду діяльності</w:t>
            </w:r>
          </w:p>
          <w:p w:rsidR="00D9720F" w:rsidRPr="00981807" w:rsidRDefault="001221CE" w:rsidP="00050DB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( в інших випадках внесок може бути нижчим)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4B769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гривня від 17,50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долар від 6,00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євро від 5,60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1221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100 млн.грн</w:t>
            </w:r>
          </w:p>
        </w:tc>
      </w:tr>
      <w:tr w:rsidR="001221CE" w:rsidRPr="00981807" w:rsidTr="00981807">
        <w:trPr>
          <w:trHeight w:val="6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Кредобанк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1221CE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Інвестиційний кредит для МСБ </w:t>
            </w:r>
          </w:p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(на купівлю ОЗ для ФОП та підприємств з річним доходом не більше 50 млн. грн.)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7років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Від 30%, для платників ПДВ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Від 20% для тих, хто не є платниками ПДВ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981807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Фіксована - від 20,25% в UAH, від 6,25% в USD, від 5,00% в EUR, від 6,50% в PLN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Змінна - від UIRD 3M* + 4,50% в UAH, від LIBOR 3M + 6,00% в USD, від EURIBOR 3M + 5,25% в EUR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1221CE" w:rsidRPr="00981807" w:rsidTr="001221CE">
        <w:trPr>
          <w:trHeight w:val="3255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lastRenderedPageBreak/>
              <w:t>Кредобанк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Кредитування інвестиційних проектів в рамках Програми підвищення конкурентоспроможності Львівської області від Львівської ОДА (відшкодування частини відсоткової ставки за кредитами за рахунок бюджетних коштів на конкурсній основі)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3 років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Від 30%, для платників ПДВ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Від 20% для тих, хто не є платниками ПДВ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Фіксована - від 21,00%*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 xml:space="preserve">Змінна - від UIRD 3M + 4,50% .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Часткова компенсація сплачених позичальником відсотків в розмірі 16,5 % річних від Львівської ОДА . Комісія 1% разова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70 % від вартості інвестиційного проекту</w:t>
            </w:r>
          </w:p>
        </w:tc>
      </w:tr>
      <w:tr w:rsidR="001221CE" w:rsidRPr="00981807" w:rsidTr="001221CE">
        <w:trPr>
          <w:trHeight w:val="33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lastRenderedPageBreak/>
              <w:t>Кредобанк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Акційні умови кредитування «Вигідні інвестиції» для бізнесу (термін дії до 30.06.2018). В тому </w:t>
            </w:r>
            <w:r w:rsidRPr="00981807">
              <w:rPr>
                <w:rFonts w:eastAsia="Times New Roman" w:cstheme="minorHAnsi"/>
                <w:color w:val="000000"/>
                <w:lang w:val="ru-RU" w:eastAsia="ru-RU"/>
              </w:rPr>
              <w:t xml:space="preserve">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чис</w:t>
            </w:r>
            <w:r w:rsidRPr="00981807">
              <w:rPr>
                <w:rFonts w:eastAsia="Times New Roman" w:cstheme="minorHAnsi"/>
                <w:color w:val="000000"/>
                <w:lang w:val="ru-RU" w:eastAsia="ru-RU"/>
              </w:rPr>
              <w:t>л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і, для рефінансування понесених інвестиційних витрат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7 років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Від 30%, для платників ПДВ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 xml:space="preserve">Від 20% для тих, хто не є платниками ПДВ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 xml:space="preserve">Від 10% - для </w:t>
            </w:r>
            <w:r w:rsidR="00A915CE" w:rsidRPr="00981807">
              <w:rPr>
                <w:rFonts w:eastAsia="Times New Roman" w:cstheme="minorHAnsi"/>
                <w:color w:val="000000"/>
                <w:lang w:eastAsia="ru-RU"/>
              </w:rPr>
              <w:t xml:space="preserve">агрокомпаній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на придбання транспортних засобів, техніки та обладнання 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A915CE" w:rsidRPr="00981807" w:rsidRDefault="00D9720F" w:rsidP="0098180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Перший рік кредитування – 17,90% річних . </w:t>
            </w:r>
            <w:r w:rsidR="00A915CE" w:rsidRPr="00981807">
              <w:rPr>
                <w:rFonts w:eastAsia="Times New Roman" w:cstheme="minorHAnsi"/>
                <w:color w:val="000000"/>
                <w:lang w:eastAsia="ru-RU"/>
              </w:rPr>
              <w:t>Одноразова к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омісія 0,5%</w:t>
            </w:r>
          </w:p>
          <w:p w:rsidR="00D9720F" w:rsidRPr="00981807" w:rsidRDefault="00D9720F" w:rsidP="0098180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З другого року кредитування – UIRD 3M + 4,5%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1221CE" w:rsidRPr="00981807" w:rsidTr="001221CE">
        <w:trPr>
          <w:trHeight w:val="21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МІБ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Фінансова підтримка (без забезпечення)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12 міс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1623E7" w:rsidP="0098180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ві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>д 18% річних.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1623E7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Для ФОП та мікропідприємств – 50 </w:t>
            </w:r>
            <w:r w:rsidR="001623E7" w:rsidRPr="00981807">
              <w:rPr>
                <w:rFonts w:eastAsia="Times New Roman" w:cstheme="minorHAnsi"/>
                <w:color w:val="000000"/>
                <w:lang w:eastAsia="ru-RU"/>
              </w:rPr>
              <w:t>тис.грн.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;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для малих підприємств –</w:t>
            </w:r>
          </w:p>
          <w:p w:rsidR="001623E7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250 </w:t>
            </w:r>
            <w:r w:rsidR="001623E7" w:rsidRPr="00981807">
              <w:rPr>
                <w:rFonts w:eastAsia="Times New Roman" w:cstheme="minorHAnsi"/>
                <w:color w:val="000000"/>
                <w:lang w:eastAsia="ru-RU"/>
              </w:rPr>
              <w:t>тис.грн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;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для середніх підприємств –</w:t>
            </w:r>
          </w:p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400 </w:t>
            </w:r>
            <w:r w:rsidR="001623E7" w:rsidRPr="00981807">
              <w:rPr>
                <w:rFonts w:eastAsia="Times New Roman" w:cstheme="minorHAnsi"/>
                <w:color w:val="000000"/>
                <w:lang w:eastAsia="ru-RU"/>
              </w:rPr>
              <w:t>тис.грн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.</w:t>
            </w:r>
          </w:p>
        </w:tc>
      </w:tr>
      <w:tr w:rsidR="001221CE" w:rsidRPr="00981807" w:rsidTr="001221CE">
        <w:trPr>
          <w:trHeight w:val="9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lastRenderedPageBreak/>
              <w:t>Марфін 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Кредит під заставу нерухомості на розвиток бізнесу 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10 років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22,5%+1,5% разова комісія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75 000 євро (еквівалент у гривні). 70% від вартості забезпечення</w:t>
            </w:r>
          </w:p>
        </w:tc>
      </w:tr>
      <w:tr w:rsidR="001221CE" w:rsidRPr="00981807" w:rsidTr="001221CE">
        <w:trPr>
          <w:trHeight w:val="9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Приватбанк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Програма "КУБ" (кредити на розвиток бізнесу без застави). У співпраці з органами місцевої влади можлив</w:t>
            </w:r>
            <w:r w:rsidR="00A915CE" w:rsidRPr="00981807">
              <w:rPr>
                <w:rFonts w:eastAsia="Times New Roman" w:cstheme="minorHAnsi"/>
                <w:color w:val="000000"/>
                <w:lang w:eastAsia="ru-RU"/>
              </w:rPr>
              <w:t>а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 компенсація відсотків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2% на місяць від початкової суми кредиту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6B304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1 млн.грн</w:t>
            </w:r>
            <w:r w:rsidR="006B3045" w:rsidRPr="00981807">
              <w:rPr>
                <w:rFonts w:eastAsia="Times New Roman" w:cstheme="minorHAnsi"/>
                <w:color w:val="000000"/>
                <w:lang w:eastAsia="ru-RU"/>
              </w:rPr>
              <w:t>.</w:t>
            </w:r>
          </w:p>
        </w:tc>
      </w:tr>
      <w:tr w:rsidR="001221CE" w:rsidRPr="00981807" w:rsidTr="001221CE">
        <w:trPr>
          <w:trHeight w:val="24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Південний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Інвестиційні кредити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36 міс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050DB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30%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Ставка індивідуально. Розгляд заявки – від 1 тис. </w:t>
            </w:r>
            <w:r w:rsidR="00A915CE" w:rsidRPr="00981807">
              <w:rPr>
                <w:rFonts w:eastAsia="Times New Roman" w:cstheme="minorHAnsi"/>
                <w:color w:val="000000"/>
                <w:lang w:eastAsia="ru-RU"/>
              </w:rPr>
              <w:t>грн..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;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розрахункове обслуговування – 0,5 % від суми видачі;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br/>
              <w:t>щорічне обслуговування — 0,5 % від суми договору.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1221CE" w:rsidRPr="00981807" w:rsidTr="001221CE">
        <w:trPr>
          <w:trHeight w:val="9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Райффайзен Банк Аваль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Беззаставний кредит "Довіра"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24 міс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050DB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Ставка 28%. </w:t>
            </w:r>
            <w:r w:rsidR="00A915CE" w:rsidRPr="00981807">
              <w:rPr>
                <w:rFonts w:eastAsia="Times New Roman" w:cstheme="minorHAnsi"/>
                <w:color w:val="000000"/>
                <w:lang w:eastAsia="ru-RU"/>
              </w:rPr>
              <w:t>Р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азова комісія за надання кредиту</w:t>
            </w:r>
            <w:r w:rsidR="00A915CE" w:rsidRPr="00981807">
              <w:rPr>
                <w:rFonts w:eastAsia="Times New Roman" w:cstheme="minorHAnsi"/>
                <w:color w:val="000000"/>
                <w:lang w:eastAsia="ru-RU"/>
              </w:rPr>
              <w:t xml:space="preserve"> -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 0,99%;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1,5 млн.грн.</w:t>
            </w:r>
          </w:p>
        </w:tc>
      </w:tr>
      <w:tr w:rsidR="001221CE" w:rsidRPr="00981807" w:rsidTr="001221CE">
        <w:trPr>
          <w:trHeight w:val="9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lastRenderedPageBreak/>
              <w:t>Райффайзен Банк Аваль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Інвестиційний кредит  без забезпечення</w:t>
            </w:r>
          </w:p>
          <w:p w:rsidR="00D9720F" w:rsidRPr="00981807" w:rsidRDefault="00D9720F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 ( на придбання техніки, обладнання, рефінансув</w:t>
            </w:r>
            <w:r w:rsidR="00A915CE" w:rsidRPr="00981807">
              <w:rPr>
                <w:rFonts w:eastAsia="Times New Roman" w:cstheme="minorHAnsi"/>
                <w:color w:val="000000"/>
                <w:lang w:eastAsia="ru-RU"/>
              </w:rPr>
              <w:t>а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ння інвестиційних витрат </w:t>
            </w:r>
            <w:r w:rsidR="00A915CE" w:rsidRPr="00981807">
              <w:rPr>
                <w:rFonts w:eastAsia="Times New Roman" w:cstheme="minorHAnsi"/>
                <w:color w:val="000000"/>
                <w:lang w:eastAsia="ru-RU"/>
              </w:rPr>
              <w:t>)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36 міс.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050DB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20%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22-24%. Разова комісія - 0,99%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3 млн.грн.</w:t>
            </w:r>
          </w:p>
        </w:tc>
      </w:tr>
      <w:tr w:rsidR="001221CE" w:rsidRPr="00981807" w:rsidTr="001221CE">
        <w:trPr>
          <w:trHeight w:val="9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Таскомбанк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827851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Інвестиційний кредит (купівля ОЗ та рефінансування непростроченої заборгованості в інших банках)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84 міс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20%</w:t>
            </w: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Ставка індивідуально та разова комісія 1%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80% вартості застави</w:t>
            </w:r>
          </w:p>
        </w:tc>
      </w:tr>
      <w:tr w:rsidR="001221CE" w:rsidRPr="00981807" w:rsidTr="00827851">
        <w:trPr>
          <w:trHeight w:val="1109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Таскомбанк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Відновлювана кредитна лінія під заставу нерухомості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36 міс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Ставка індивідуально та разова комісія 1%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3 млн</w:t>
            </w:r>
            <w:r w:rsidR="00827851" w:rsidRPr="00981807">
              <w:rPr>
                <w:rFonts w:eastAsia="Times New Roman" w:cstheme="minorHAnsi"/>
                <w:color w:val="000000"/>
                <w:lang w:eastAsia="ru-RU"/>
              </w:rPr>
              <w:t>.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 грн. (до 500% середньомісячної виручки від реалізації продукції)</w:t>
            </w:r>
          </w:p>
        </w:tc>
      </w:tr>
      <w:tr w:rsidR="001221CE" w:rsidRPr="00981807" w:rsidTr="001221CE">
        <w:trPr>
          <w:trHeight w:val="900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CREDIT AGRICOLE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A915CE" w:rsidRPr="00981807" w:rsidRDefault="00D9720F" w:rsidP="00A915CE">
            <w:pPr>
              <w:pBdr>
                <w:left w:val="single" w:sz="12" w:space="11" w:color="86CD00"/>
              </w:pBdr>
              <w:shd w:val="clear" w:color="auto" w:fill="FFFFFF"/>
              <w:spacing w:after="0" w:line="375" w:lineRule="atLeast"/>
              <w:outlineLvl w:val="0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Кредит на розвиток бізнесу </w:t>
            </w:r>
          </w:p>
          <w:p w:rsidR="00D9720F" w:rsidRPr="00981807" w:rsidRDefault="00D9720F" w:rsidP="00A915CE">
            <w:pPr>
              <w:pBdr>
                <w:left w:val="single" w:sz="12" w:space="11" w:color="86CD00"/>
              </w:pBdr>
              <w:shd w:val="clear" w:color="auto" w:fill="FFFFFF"/>
              <w:spacing w:after="0" w:line="375" w:lineRule="atLeast"/>
              <w:outlineLvl w:val="0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(для агро</w:t>
            </w:r>
            <w:r w:rsidR="00827851" w:rsidRPr="00981807">
              <w:rPr>
                <w:rFonts w:eastAsia="Times New Roman" w:cstheme="minorHAnsi"/>
                <w:color w:val="000000"/>
                <w:lang w:eastAsia="ru-RU"/>
              </w:rPr>
              <w:t xml:space="preserve">-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виробників)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827851" w:rsidRPr="00981807" w:rsidRDefault="00A915CE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Н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 xml:space="preserve">а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>придбання  нерухомості –</w:t>
            </w:r>
          </w:p>
          <w:p w:rsidR="00A915CE" w:rsidRPr="00981807" w:rsidRDefault="00A915CE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до 84 міс.</w:t>
            </w:r>
          </w:p>
          <w:p w:rsidR="00827851" w:rsidRPr="00981807" w:rsidRDefault="00A915CE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Н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 xml:space="preserve">а </w:t>
            </w: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 реконструкцію</w:t>
            </w:r>
            <w:r w:rsidR="00D9720F" w:rsidRPr="00981807">
              <w:rPr>
                <w:rFonts w:eastAsia="Times New Roman" w:cstheme="minorHAnsi"/>
                <w:color w:val="000000"/>
                <w:lang w:eastAsia="ru-RU"/>
              </w:rPr>
              <w:t xml:space="preserve"> нерухомості – </w:t>
            </w:r>
          </w:p>
          <w:p w:rsidR="00D9720F" w:rsidRPr="00981807" w:rsidRDefault="00D9720F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до 36 місяців </w:t>
            </w:r>
          </w:p>
          <w:p w:rsidR="00A915CE" w:rsidRPr="00981807" w:rsidRDefault="00A915CE" w:rsidP="00A915CE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На купівлю інших необоротних активів- до 60 міс.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Індивідуальна процентна ставка та  разова комісія 1%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D9720F" w:rsidP="00A915C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cstheme="minorHAnsi"/>
                <w:color w:val="000000"/>
                <w:shd w:val="clear" w:color="auto" w:fill="FFFFFF"/>
              </w:rPr>
              <w:t>до 75% від вартості проекту, та до 85% за умови надання додаткового забезпечення</w:t>
            </w:r>
          </w:p>
        </w:tc>
      </w:tr>
      <w:tr w:rsidR="001221CE" w:rsidRPr="00981807" w:rsidTr="00827851">
        <w:trPr>
          <w:trHeight w:val="823"/>
        </w:trPr>
        <w:tc>
          <w:tcPr>
            <w:tcW w:w="660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lastRenderedPageBreak/>
              <w:t>Глобус</w:t>
            </w:r>
          </w:p>
        </w:tc>
        <w:tc>
          <w:tcPr>
            <w:tcW w:w="1534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pBdr>
                <w:left w:val="single" w:sz="12" w:space="11" w:color="86CD00"/>
              </w:pBdr>
              <w:shd w:val="clear" w:color="auto" w:fill="FFFFFF"/>
              <w:spacing w:after="0" w:line="375" w:lineRule="atLeast"/>
              <w:outlineLvl w:val="0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Кредит на розвиток бізнесу (під заставу нерухомого та рухомого майна)</w:t>
            </w:r>
          </w:p>
        </w:tc>
        <w:tc>
          <w:tcPr>
            <w:tcW w:w="715" w:type="pct"/>
            <w:shd w:val="clear" w:color="000000" w:fill="FFFFFF"/>
            <w:vAlign w:val="bottom"/>
            <w:hideMark/>
          </w:tcPr>
          <w:p w:rsidR="00D9720F" w:rsidRPr="00981807" w:rsidRDefault="00D9720F" w:rsidP="001623E7">
            <w:pPr>
              <w:spacing w:after="0" w:line="240" w:lineRule="auto"/>
              <w:jc w:val="center"/>
              <w:rPr>
                <w:rFonts w:cstheme="minorHAnsi"/>
                <w:color w:val="000000"/>
                <w:shd w:val="clear" w:color="auto" w:fill="FFFFFF"/>
              </w:rPr>
            </w:pPr>
            <w:r w:rsidRPr="00981807">
              <w:rPr>
                <w:rFonts w:cstheme="minorHAnsi"/>
                <w:color w:val="000000"/>
                <w:shd w:val="clear" w:color="auto" w:fill="FFFFFF"/>
              </w:rPr>
              <w:t>до 12 міс</w:t>
            </w:r>
          </w:p>
        </w:tc>
        <w:tc>
          <w:tcPr>
            <w:tcW w:w="57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719" w:type="pct"/>
            <w:shd w:val="clear" w:color="000000" w:fill="FFFFFF"/>
            <w:vAlign w:val="bottom"/>
            <w:hideMark/>
          </w:tcPr>
          <w:p w:rsidR="00D9720F" w:rsidRPr="00981807" w:rsidRDefault="00D9720F" w:rsidP="00E1051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>22%+ 1% разова комісія</w:t>
            </w:r>
          </w:p>
        </w:tc>
        <w:tc>
          <w:tcPr>
            <w:tcW w:w="793" w:type="pct"/>
            <w:shd w:val="clear" w:color="000000" w:fill="FFFFFF"/>
            <w:vAlign w:val="bottom"/>
            <w:hideMark/>
          </w:tcPr>
          <w:p w:rsidR="00D9720F" w:rsidRPr="00981807" w:rsidRDefault="00A915CE" w:rsidP="00827851">
            <w:pPr>
              <w:spacing w:after="0" w:line="240" w:lineRule="auto"/>
              <w:jc w:val="center"/>
              <w:rPr>
                <w:rFonts w:cstheme="minorHAnsi"/>
                <w:color w:val="000000"/>
                <w:shd w:val="clear" w:color="auto" w:fill="FFFFFF"/>
              </w:rPr>
            </w:pPr>
            <w:r w:rsidRPr="00981807">
              <w:rPr>
                <w:rFonts w:eastAsia="Times New Roman" w:cstheme="minorHAnsi"/>
                <w:color w:val="000000"/>
                <w:lang w:eastAsia="ru-RU"/>
              </w:rPr>
              <w:t xml:space="preserve">1,5 млн.грн. , не більше, ніж </w:t>
            </w:r>
            <w:r w:rsidR="00050DBF" w:rsidRPr="00981807">
              <w:rPr>
                <w:rFonts w:eastAsia="Times New Roman" w:cstheme="minorHAnsi"/>
                <w:color w:val="000000"/>
                <w:lang w:eastAsia="ru-RU"/>
              </w:rPr>
              <w:t>середня виручка за 2 міс.</w:t>
            </w:r>
          </w:p>
        </w:tc>
      </w:tr>
    </w:tbl>
    <w:p w:rsidR="003319F9" w:rsidRPr="00981807" w:rsidRDefault="003319F9" w:rsidP="00827851">
      <w:pPr>
        <w:rPr>
          <w:rFonts w:cstheme="minorHAnsi"/>
        </w:rPr>
      </w:pPr>
    </w:p>
    <w:sectPr w:rsidR="003319F9" w:rsidRPr="00981807" w:rsidSect="00A915CE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224" w:rsidRDefault="004B6224" w:rsidP="00C2333A">
      <w:pPr>
        <w:spacing w:after="0" w:line="240" w:lineRule="auto"/>
      </w:pPr>
      <w:r>
        <w:separator/>
      </w:r>
    </w:p>
  </w:endnote>
  <w:endnote w:type="continuationSeparator" w:id="0">
    <w:p w:rsidR="004B6224" w:rsidRDefault="004B6224" w:rsidP="00C23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33A" w:rsidRDefault="00C2333A" w:rsidP="00C2333A">
    <w:pPr>
      <w:pBdr>
        <w:bottom w:val="single" w:sz="12" w:space="1" w:color="00000A"/>
      </w:pBdr>
      <w:jc w:val="right"/>
      <w:rPr>
        <w:i/>
        <w:color w:val="0F243E"/>
      </w:rPr>
    </w:pPr>
  </w:p>
  <w:p w:rsidR="00C2333A" w:rsidRDefault="00C2333A" w:rsidP="00C2333A">
    <w:pPr>
      <w:jc w:val="right"/>
    </w:pPr>
    <w:r>
      <w:rPr>
        <w:i/>
        <w:color w:val="0F243E"/>
      </w:rPr>
      <w:t>Громадська організація «Центр економічних досліджень та прогнозування «Фінансовий Пульс»       м. Київ, пер. Куренівський 19/5, тел. (044) 461 79 85 http://finpuls.com/</w:t>
    </w:r>
    <w:r>
      <w:rPr>
        <w:rFonts w:eastAsia="Times New Roman"/>
        <w:color w:val="0F243E"/>
      </w:rPr>
      <w:tab/>
    </w:r>
    <w:r w:rsidR="00764732" w:rsidRPr="00764732">
      <w:rPr>
        <w:rFonts w:ascii="Cambria" w:eastAsia="Times New Roman" w:hAnsi="Cambria"/>
        <w:color w:val="0F243E"/>
      </w:rPr>
      <w:fldChar w:fldCharType="begin"/>
    </w:r>
    <w:r>
      <w:instrText>PAGE</w:instrText>
    </w:r>
    <w:r w:rsidR="00764732">
      <w:fldChar w:fldCharType="separate"/>
    </w:r>
    <w:r w:rsidR="00981807">
      <w:rPr>
        <w:noProof/>
      </w:rPr>
      <w:t>7</w:t>
    </w:r>
    <w:r w:rsidR="00764732">
      <w:fldChar w:fldCharType="end"/>
    </w:r>
  </w:p>
  <w:p w:rsidR="00C2333A" w:rsidRDefault="00C2333A" w:rsidP="00C2333A">
    <w:pPr>
      <w:pStyle w:val="a9"/>
    </w:pPr>
  </w:p>
  <w:p w:rsidR="00C2333A" w:rsidRDefault="00C2333A">
    <w:pPr>
      <w:pStyle w:val="a5"/>
    </w:pPr>
  </w:p>
  <w:p w:rsidR="00C2333A" w:rsidRDefault="00C233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224" w:rsidRDefault="004B6224" w:rsidP="00C2333A">
      <w:pPr>
        <w:spacing w:after="0" w:line="240" w:lineRule="auto"/>
      </w:pPr>
      <w:r>
        <w:separator/>
      </w:r>
    </w:p>
  </w:footnote>
  <w:footnote w:type="continuationSeparator" w:id="0">
    <w:p w:rsidR="004B6224" w:rsidRDefault="004B6224" w:rsidP="00C2333A">
      <w:pPr>
        <w:spacing w:after="0" w:line="240" w:lineRule="auto"/>
      </w:pPr>
      <w:r>
        <w:continuationSeparator/>
      </w:r>
    </w:p>
  </w:footnote>
  <w:footnote w:id="1">
    <w:p w:rsidR="004B7694" w:rsidRDefault="004B7694">
      <w:pPr>
        <w:pStyle w:val="aa"/>
      </w:pPr>
      <w:r>
        <w:rPr>
          <w:rStyle w:val="ac"/>
        </w:rPr>
        <w:footnoteRef/>
      </w:r>
      <w:r>
        <w:t xml:space="preserve"> Умови наведені станом на 04.06.2018. Джерело-сайти банків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33A" w:rsidRDefault="00C2333A" w:rsidP="00C2333A">
    <w:pPr>
      <w:pStyle w:val="a3"/>
      <w:tabs>
        <w:tab w:val="left" w:pos="4980"/>
      </w:tabs>
      <w:rPr>
        <w:noProof/>
        <w:lang w:eastAsia="ru-RU"/>
      </w:rPr>
    </w:pPr>
    <w:r w:rsidRPr="00DF4D63">
      <w:rPr>
        <w:noProof/>
        <w:lang w:val="ru-RU" w:eastAsia="ru-RU"/>
      </w:rPr>
      <w:drawing>
        <wp:inline distT="0" distB="0" distL="0" distR="0">
          <wp:extent cx="2857500" cy="695325"/>
          <wp:effectExtent l="0" t="0" r="0" b="0"/>
          <wp:docPr id="1" name="Рисунок 1" descr="D:\Диляра\аналитический центр\логотип\окончательно\Fin-Pulse-logo колонтитул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D:\Диляра\аналитический центр\логотип\окончательно\Fin-Pulse-logo колонтитул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ru-RU"/>
      </w:rPr>
      <w:tab/>
    </w:r>
  </w:p>
  <w:p w:rsidR="00C2333A" w:rsidRPr="00DC4EA4" w:rsidRDefault="00C2333A" w:rsidP="00C2333A">
    <w:pPr>
      <w:pStyle w:val="a3"/>
      <w:rPr>
        <w:noProof/>
        <w:color w:val="548DD4"/>
        <w:lang w:eastAsia="ru-RU"/>
      </w:rPr>
    </w:pPr>
    <w:r w:rsidRPr="00DC4EA4">
      <w:rPr>
        <w:noProof/>
        <w:color w:val="548DD4"/>
        <w:lang w:eastAsia="ru-RU"/>
      </w:rPr>
      <w:t>_____________________________________________________________________________________</w:t>
    </w:r>
    <w:r>
      <w:rPr>
        <w:noProof/>
        <w:color w:val="548DD4"/>
        <w:lang w:eastAsia="ru-RU"/>
      </w:rPr>
      <w:t>_____________________________________________</w:t>
    </w:r>
    <w:r w:rsidRPr="00DC4EA4">
      <w:rPr>
        <w:noProof/>
        <w:color w:val="548DD4"/>
        <w:lang w:eastAsia="ru-RU"/>
      </w:rPr>
      <w:t>__</w:t>
    </w:r>
  </w:p>
  <w:p w:rsidR="00C2333A" w:rsidRPr="00C2333A" w:rsidRDefault="00C2333A" w:rsidP="00C2333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9B72A8"/>
    <w:rsid w:val="00024610"/>
    <w:rsid w:val="00050DBF"/>
    <w:rsid w:val="00114F9B"/>
    <w:rsid w:val="001221CE"/>
    <w:rsid w:val="00136F2F"/>
    <w:rsid w:val="001623E7"/>
    <w:rsid w:val="001A2DA5"/>
    <w:rsid w:val="00283541"/>
    <w:rsid w:val="002F0249"/>
    <w:rsid w:val="003319F9"/>
    <w:rsid w:val="004B6224"/>
    <w:rsid w:val="004B7694"/>
    <w:rsid w:val="005943CB"/>
    <w:rsid w:val="005A63EF"/>
    <w:rsid w:val="006B3045"/>
    <w:rsid w:val="0070194F"/>
    <w:rsid w:val="00764732"/>
    <w:rsid w:val="00827851"/>
    <w:rsid w:val="00981807"/>
    <w:rsid w:val="009A1692"/>
    <w:rsid w:val="009B72A8"/>
    <w:rsid w:val="00A56B35"/>
    <w:rsid w:val="00A915CE"/>
    <w:rsid w:val="00B42988"/>
    <w:rsid w:val="00B47009"/>
    <w:rsid w:val="00C2333A"/>
    <w:rsid w:val="00C606B1"/>
    <w:rsid w:val="00D9720F"/>
    <w:rsid w:val="00DB06AF"/>
    <w:rsid w:val="00E745CB"/>
    <w:rsid w:val="00EA1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A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3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333A"/>
    <w:rPr>
      <w:lang w:val="uk-UA"/>
    </w:rPr>
  </w:style>
  <w:style w:type="paragraph" w:styleId="a5">
    <w:name w:val="footer"/>
    <w:basedOn w:val="a"/>
    <w:link w:val="a6"/>
    <w:uiPriority w:val="99"/>
    <w:unhideWhenUsed/>
    <w:rsid w:val="00C23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333A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C23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333A"/>
    <w:rPr>
      <w:rFonts w:ascii="Tahoma" w:hAnsi="Tahoma" w:cs="Tahoma"/>
      <w:sz w:val="16"/>
      <w:szCs w:val="16"/>
      <w:lang w:val="uk-UA"/>
    </w:rPr>
  </w:style>
  <w:style w:type="paragraph" w:customStyle="1" w:styleId="a9">
    <w:name w:val="Нижній колонтитул"/>
    <w:basedOn w:val="a"/>
    <w:uiPriority w:val="99"/>
    <w:unhideWhenUsed/>
    <w:rsid w:val="00C2333A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footnote text"/>
    <w:basedOn w:val="a"/>
    <w:link w:val="ab"/>
    <w:uiPriority w:val="99"/>
    <w:semiHidden/>
    <w:unhideWhenUsed/>
    <w:rsid w:val="004B769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B7694"/>
    <w:rPr>
      <w:sz w:val="20"/>
      <w:szCs w:val="20"/>
      <w:lang w:val="uk-UA"/>
    </w:rPr>
  </w:style>
  <w:style w:type="character" w:styleId="ac">
    <w:name w:val="footnote reference"/>
    <w:basedOn w:val="a0"/>
    <w:uiPriority w:val="99"/>
    <w:semiHidden/>
    <w:unhideWhenUsed/>
    <w:rsid w:val="004B76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BFE90-A55B-4E0E-BAC7-82B959E2B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2018-06-07T10:01:00Z</dcterms:created>
  <dcterms:modified xsi:type="dcterms:W3CDTF">2018-06-07T14:37:00Z</dcterms:modified>
</cp:coreProperties>
</file>